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Arial" w:cs="Arial"/>
          <w:color w:val="156082" w:themeColor="accent1"/>
        </w:rPr>
        <w:alias w:val="Title"/>
        <w:tag w:val=""/>
        <w:id w:val="-593161998"/>
        <w:placeholder>
          <w:docPart w:val="DEC1B7DB71414CE5BB936D8D5D2C6A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10C82A2" w14:textId="2D6B9034" w:rsidR="006B00F2" w:rsidRDefault="00BA7550" w:rsidP="00BA7A29">
          <w:pPr>
            <w:pStyle w:val="Title"/>
            <w:ind w:left="709" w:right="543"/>
            <w:jc w:val="left"/>
            <w:rPr>
              <w:rFonts w:ascii="Arial" w:eastAsia="Arial" w:hAnsi="Arial" w:cs="Arial"/>
              <w:color w:val="156082" w:themeColor="accent1"/>
            </w:rPr>
          </w:pPr>
          <w:r w:rsidRPr="00BA7550">
            <w:rPr>
              <w:rFonts w:eastAsia="Arial" w:cs="Arial"/>
              <w:color w:val="156082" w:themeColor="accent1"/>
            </w:rPr>
            <w:t>Case Management and Assessment Policy &amp; Procedures</w:t>
          </w:r>
        </w:p>
      </w:sdtContent>
    </w:sdt>
    <w:p w14:paraId="5A404FAB" w14:textId="13DE43E7" w:rsidR="2D532CE7" w:rsidRDefault="2D532CE7" w:rsidP="00BA7A29">
      <w:pPr>
        <w:ind w:left="709" w:right="543"/>
        <w:rPr>
          <w:rFonts w:eastAsia="Arial" w:cs="Arial"/>
        </w:rPr>
      </w:pPr>
    </w:p>
    <w:p w14:paraId="738FB1C5" w14:textId="6441A0CD" w:rsidR="006B00F2" w:rsidRDefault="006B00F2" w:rsidP="00BA7A29">
      <w:pPr>
        <w:pStyle w:val="Heading3"/>
        <w:numPr>
          <w:ilvl w:val="0"/>
          <w:numId w:val="2"/>
        </w:numPr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Policy Statement</w:t>
      </w:r>
    </w:p>
    <w:p w14:paraId="6F11598A" w14:textId="30CE237A" w:rsidR="2D532CE7" w:rsidRPr="006C7347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sz w:val="22"/>
          <w:szCs w:val="22"/>
        </w:rPr>
        <w:t xml:space="preserve">Links Community Centre is committed to delivering high-quality, person-centred </w:t>
      </w:r>
      <w:r w:rsidR="00902E20" w:rsidRPr="73152AD8">
        <w:rPr>
          <w:rFonts w:eastAsia="Arial" w:cs="Arial"/>
          <w:sz w:val="22"/>
          <w:szCs w:val="22"/>
        </w:rPr>
        <w:t>cli</w:t>
      </w:r>
      <w:r w:rsidR="00C40AC8" w:rsidRPr="73152AD8">
        <w:rPr>
          <w:rFonts w:eastAsia="Arial" w:cs="Arial"/>
          <w:sz w:val="22"/>
          <w:szCs w:val="22"/>
        </w:rPr>
        <w:t xml:space="preserve">ent </w:t>
      </w:r>
      <w:r w:rsidRPr="73152AD8">
        <w:rPr>
          <w:rFonts w:eastAsia="Arial" w:cs="Arial"/>
          <w:sz w:val="22"/>
          <w:szCs w:val="22"/>
        </w:rPr>
        <w:t>services that are culturally safe, trauma-informed, and responsive to the diverse needs of individuals. This policy outlines the principles and procedures for conducting client assessments and managing cases in accordance with best practice standards</w:t>
      </w:r>
      <w:r w:rsidR="00C40AC8" w:rsidRPr="73152AD8">
        <w:rPr>
          <w:rFonts w:eastAsia="Arial" w:cs="Arial"/>
          <w:sz w:val="22"/>
          <w:szCs w:val="22"/>
        </w:rPr>
        <w:t xml:space="preserve">. </w:t>
      </w:r>
    </w:p>
    <w:p w14:paraId="2AB4177C" w14:textId="44C2CF4F" w:rsidR="006B00F2" w:rsidRDefault="006B00F2" w:rsidP="00BA7A29">
      <w:pPr>
        <w:pStyle w:val="Heading3"/>
        <w:numPr>
          <w:ilvl w:val="0"/>
          <w:numId w:val="2"/>
        </w:numPr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Purpose</w:t>
      </w:r>
    </w:p>
    <w:p w14:paraId="055B117F" w14:textId="676FF633" w:rsidR="2D532CE7" w:rsidRPr="006C7347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sz w:val="22"/>
          <w:szCs w:val="22"/>
        </w:rPr>
        <w:t>To ensure consistent, ethical, and effective assessment and case management practices that support clients in identifying and addressing co-existing needs, accessing appropriate services, and achieving meaningful outcomes.</w:t>
      </w:r>
    </w:p>
    <w:p w14:paraId="45577AC0" w14:textId="0097E6B0" w:rsidR="006B00F2" w:rsidRDefault="006B00F2" w:rsidP="00BA7A29">
      <w:pPr>
        <w:pStyle w:val="Heading3"/>
        <w:numPr>
          <w:ilvl w:val="0"/>
          <w:numId w:val="2"/>
        </w:numPr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Scope</w:t>
      </w:r>
    </w:p>
    <w:p w14:paraId="516B8ED4" w14:textId="6D791A4E" w:rsidR="2D532CE7" w:rsidRPr="006C7347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sz w:val="22"/>
          <w:szCs w:val="22"/>
        </w:rPr>
        <w:t>This policy applies to all staff involved in client intake, assessment, referral, case planning, monitoring, and review at Links Community Centre.</w:t>
      </w:r>
    </w:p>
    <w:p w14:paraId="31B175A5" w14:textId="5E79B15F" w:rsidR="006B00F2" w:rsidRDefault="006B00F2" w:rsidP="00BA7A29">
      <w:pPr>
        <w:pStyle w:val="Heading3"/>
        <w:numPr>
          <w:ilvl w:val="0"/>
          <w:numId w:val="2"/>
        </w:numPr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Case Management Principles</w:t>
      </w:r>
    </w:p>
    <w:p w14:paraId="0F98DF24" w14:textId="64E1BE31" w:rsidR="009E79D1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  <w:b/>
          <w:bCs/>
        </w:rPr>
        <w:t>Person-</w:t>
      </w:r>
      <w:proofErr w:type="spellStart"/>
      <w:r w:rsidRPr="73152AD8">
        <w:rPr>
          <w:rFonts w:ascii="Arial" w:eastAsia="Arial" w:hAnsi="Arial" w:cs="Arial"/>
          <w:b/>
          <w:bCs/>
        </w:rPr>
        <w:t>Centred</w:t>
      </w:r>
      <w:proofErr w:type="spellEnd"/>
      <w:r w:rsidRPr="73152AD8">
        <w:rPr>
          <w:rFonts w:ascii="Arial" w:eastAsia="Arial" w:hAnsi="Arial" w:cs="Arial"/>
          <w:b/>
          <w:bCs/>
        </w:rPr>
        <w:t xml:space="preserve"> Practice</w:t>
      </w:r>
      <w:r w:rsidR="00FE0B1F" w:rsidRPr="73152AD8">
        <w:rPr>
          <w:rFonts w:ascii="Arial" w:eastAsia="Arial" w:hAnsi="Arial" w:cs="Arial"/>
          <w:b/>
          <w:bCs/>
        </w:rPr>
        <w:t>:</w:t>
      </w:r>
      <w:r w:rsidRPr="73152AD8">
        <w:rPr>
          <w:rFonts w:ascii="Arial" w:eastAsia="Arial" w:hAnsi="Arial" w:cs="Arial"/>
        </w:rPr>
        <w:t xml:space="preserve"> Clients are active participants in identifying their needs and goals.</w:t>
      </w:r>
    </w:p>
    <w:p w14:paraId="1E113B33" w14:textId="7CC151C9" w:rsidR="009E79D1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  <w:b/>
          <w:bCs/>
        </w:rPr>
        <w:t>Strengths-Based Approach</w:t>
      </w:r>
      <w:r w:rsidR="00FE0B1F" w:rsidRPr="73152AD8">
        <w:rPr>
          <w:rFonts w:ascii="Arial" w:eastAsia="Arial" w:hAnsi="Arial" w:cs="Arial"/>
          <w:b/>
          <w:bCs/>
        </w:rPr>
        <w:t>:</w:t>
      </w:r>
      <w:r w:rsidR="00FE0B1F" w:rsidRPr="73152AD8">
        <w:rPr>
          <w:rFonts w:ascii="Arial" w:eastAsia="Arial" w:hAnsi="Arial" w:cs="Arial"/>
        </w:rPr>
        <w:t xml:space="preserve"> </w:t>
      </w:r>
      <w:r w:rsidRPr="73152AD8">
        <w:rPr>
          <w:rFonts w:ascii="Arial" w:eastAsia="Arial" w:hAnsi="Arial" w:cs="Arial"/>
        </w:rPr>
        <w:t>Focus on client strengths, capacities, and aspirations.</w:t>
      </w:r>
    </w:p>
    <w:p w14:paraId="61096FF3" w14:textId="0EF19954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  <w:b/>
          <w:bCs/>
        </w:rPr>
        <w:t>Cultural Safety and Inclusion</w:t>
      </w:r>
      <w:r w:rsidR="00FE0B1F" w:rsidRPr="73152AD8">
        <w:rPr>
          <w:rFonts w:ascii="Arial" w:eastAsia="Arial" w:hAnsi="Arial" w:cs="Arial"/>
        </w:rPr>
        <w:t xml:space="preserve">: </w:t>
      </w:r>
      <w:r w:rsidRPr="73152AD8">
        <w:rPr>
          <w:rFonts w:ascii="Arial" w:eastAsia="Arial" w:hAnsi="Arial" w:cs="Arial"/>
        </w:rPr>
        <w:t>Respect for cultural identity, values, and lived experiences.</w:t>
      </w:r>
    </w:p>
    <w:p w14:paraId="4218B0AB" w14:textId="2F285601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  <w:b/>
          <w:bCs/>
        </w:rPr>
        <w:t>Trauma-Informed Care</w:t>
      </w:r>
      <w:r w:rsidR="00FE0B1F" w:rsidRPr="73152AD8">
        <w:rPr>
          <w:rFonts w:ascii="Arial" w:eastAsia="Arial" w:hAnsi="Arial" w:cs="Arial"/>
          <w:b/>
          <w:bCs/>
        </w:rPr>
        <w:t>:</w:t>
      </w:r>
      <w:r w:rsidR="00FE0B1F" w:rsidRPr="73152AD8">
        <w:rPr>
          <w:rFonts w:ascii="Arial" w:eastAsia="Arial" w:hAnsi="Arial" w:cs="Arial"/>
        </w:rPr>
        <w:t xml:space="preserve"> </w:t>
      </w:r>
      <w:r w:rsidRPr="73152AD8">
        <w:rPr>
          <w:rFonts w:ascii="Arial" w:eastAsia="Arial" w:hAnsi="Arial" w:cs="Arial"/>
        </w:rPr>
        <w:t>Awareness of trauma impacts and commitment to safe, supportive engagement.</w:t>
      </w:r>
    </w:p>
    <w:p w14:paraId="483E5F78" w14:textId="6818D533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  <w:b/>
          <w:bCs/>
        </w:rPr>
        <w:t>Collaboration and Advocacy</w:t>
      </w:r>
      <w:r w:rsidR="00FE0B1F" w:rsidRPr="73152AD8">
        <w:rPr>
          <w:rFonts w:ascii="Arial" w:eastAsia="Arial" w:hAnsi="Arial" w:cs="Arial"/>
          <w:b/>
          <w:bCs/>
        </w:rPr>
        <w:t>:</w:t>
      </w:r>
      <w:r w:rsidR="00FE0B1F" w:rsidRPr="73152AD8">
        <w:rPr>
          <w:rFonts w:ascii="Arial" w:eastAsia="Arial" w:hAnsi="Arial" w:cs="Arial"/>
        </w:rPr>
        <w:t xml:space="preserve"> </w:t>
      </w:r>
      <w:r w:rsidRPr="73152AD8">
        <w:rPr>
          <w:rFonts w:ascii="Arial" w:eastAsia="Arial" w:hAnsi="Arial" w:cs="Arial"/>
        </w:rPr>
        <w:t>Working with clients and service providers to promote self-advocacy and access to resources.</w:t>
      </w:r>
    </w:p>
    <w:p w14:paraId="1BE16626" w14:textId="16F28B80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  <w:b/>
          <w:bCs/>
        </w:rPr>
        <w:t>Confidentiality and Consent</w:t>
      </w:r>
      <w:r w:rsidR="00FE0B1F" w:rsidRPr="73152AD8">
        <w:rPr>
          <w:rFonts w:ascii="Arial" w:eastAsia="Arial" w:hAnsi="Arial" w:cs="Arial"/>
          <w:b/>
          <w:bCs/>
        </w:rPr>
        <w:t>:</w:t>
      </w:r>
      <w:r w:rsidRPr="73152AD8">
        <w:rPr>
          <w:rFonts w:ascii="Arial" w:eastAsia="Arial" w:hAnsi="Arial" w:cs="Arial"/>
        </w:rPr>
        <w:t xml:space="preserve"> Ensuring informed consent and privacy in all interactions.</w:t>
      </w:r>
    </w:p>
    <w:p w14:paraId="6390FAC9" w14:textId="639AFB6A" w:rsidR="2D532CE7" w:rsidRPr="006C7347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  <w:b/>
          <w:bCs/>
        </w:rPr>
        <w:t>Continuous Improvement</w:t>
      </w:r>
      <w:r w:rsidR="00FE0B1F" w:rsidRPr="73152AD8">
        <w:rPr>
          <w:rFonts w:ascii="Arial" w:eastAsia="Arial" w:hAnsi="Arial" w:cs="Arial"/>
        </w:rPr>
        <w:t>:</w:t>
      </w:r>
      <w:r w:rsidRPr="73152AD8">
        <w:rPr>
          <w:rFonts w:ascii="Arial" w:eastAsia="Arial" w:hAnsi="Arial" w:cs="Arial"/>
        </w:rPr>
        <w:t xml:space="preserve"> Monitoring outcomes, seeking feedback, and refining practices.</w:t>
      </w:r>
    </w:p>
    <w:p w14:paraId="102BB147" w14:textId="77777777" w:rsidR="006F60BC" w:rsidRDefault="006F60BC">
      <w:pPr>
        <w:spacing w:after="120" w:line="240" w:lineRule="auto"/>
        <w:rPr>
          <w:rFonts w:eastAsia="Arial" w:cs="Arial"/>
          <w:color w:val="0F4761" w:themeColor="accent1" w:themeShade="BF"/>
          <w:sz w:val="28"/>
          <w:szCs w:val="28"/>
        </w:rPr>
      </w:pPr>
      <w:r>
        <w:rPr>
          <w:rFonts w:eastAsia="Arial" w:cs="Arial"/>
        </w:rPr>
        <w:br w:type="page"/>
      </w:r>
    </w:p>
    <w:p w14:paraId="7F3F55C8" w14:textId="7D9675A2" w:rsidR="006B00F2" w:rsidRDefault="006B00F2" w:rsidP="00BA7A29">
      <w:pPr>
        <w:pStyle w:val="Heading3"/>
        <w:numPr>
          <w:ilvl w:val="0"/>
          <w:numId w:val="2"/>
        </w:numPr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lastRenderedPageBreak/>
        <w:t>Procedure: Client Assessment and Case Management</w:t>
      </w:r>
    </w:p>
    <w:p w14:paraId="61B502DF" w14:textId="24800549" w:rsidR="006B00F2" w:rsidRDefault="006B00F2" w:rsidP="00BA7A29">
      <w:pPr>
        <w:pStyle w:val="Heading4"/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 xml:space="preserve">Stage 1: Intake </w:t>
      </w:r>
      <w:r w:rsidR="09D70FA3" w:rsidRPr="73152AD8">
        <w:rPr>
          <w:rFonts w:ascii="Arial" w:eastAsia="Arial" w:hAnsi="Arial" w:cs="Arial"/>
        </w:rPr>
        <w:t xml:space="preserve">&amp; Initial Assessment </w:t>
      </w:r>
    </w:p>
    <w:p w14:paraId="783C1ED8" w14:textId="77777777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Purpose:</w:t>
      </w:r>
      <w:r w:rsidRPr="73152AD8">
        <w:rPr>
          <w:rFonts w:eastAsia="Arial" w:cs="Arial"/>
          <w:sz w:val="22"/>
          <w:szCs w:val="22"/>
        </w:rPr>
        <w:t xml:space="preserve"> Establish rapport, explain services, and gather initial information.</w:t>
      </w:r>
    </w:p>
    <w:p w14:paraId="35782BA5" w14:textId="77777777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Template Used:</w:t>
      </w:r>
      <w:r w:rsidRPr="73152AD8">
        <w:rPr>
          <w:rFonts w:eastAsia="Arial" w:cs="Arial"/>
          <w:sz w:val="22"/>
          <w:szCs w:val="22"/>
        </w:rPr>
        <w:t xml:space="preserve"> Intake Form</w:t>
      </w:r>
    </w:p>
    <w:p w14:paraId="5E2F376D" w14:textId="77777777" w:rsidR="006B00F2" w:rsidRPr="006F60BC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006F60BC">
        <w:rPr>
          <w:rFonts w:ascii="Arial" w:eastAsia="Arial" w:hAnsi="Arial" w:cs="Arial"/>
        </w:rPr>
        <w:t>Provide information about the assessment process.</w:t>
      </w:r>
    </w:p>
    <w:p w14:paraId="546E2C4F" w14:textId="77777777" w:rsidR="006B00F2" w:rsidRPr="006F60BC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006F60BC">
        <w:rPr>
          <w:rFonts w:ascii="Arial" w:eastAsia="Arial" w:hAnsi="Arial" w:cs="Arial"/>
        </w:rPr>
        <w:t>Obtain informed consent for assessment and service provision.</w:t>
      </w:r>
    </w:p>
    <w:p w14:paraId="21A6B921" w14:textId="77777777" w:rsidR="006B00F2" w:rsidRPr="006F60BC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006F60BC">
        <w:rPr>
          <w:rFonts w:ascii="Arial" w:eastAsia="Arial" w:hAnsi="Arial" w:cs="Arial"/>
        </w:rPr>
        <w:t>Identify presenting issues and immediate risks (e.g., safety concerns).</w:t>
      </w:r>
    </w:p>
    <w:p w14:paraId="1418E615" w14:textId="77777777" w:rsidR="006B00F2" w:rsidRPr="006F60BC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006F60BC">
        <w:rPr>
          <w:rFonts w:ascii="Arial" w:eastAsia="Arial" w:hAnsi="Arial" w:cs="Arial"/>
        </w:rPr>
        <w:t>Record demographic and contact details.</w:t>
      </w:r>
    </w:p>
    <w:p w14:paraId="1A3F64DC" w14:textId="6E9A0298" w:rsidR="006B00F2" w:rsidRDefault="006B00F2" w:rsidP="00BA7A29">
      <w:pPr>
        <w:pStyle w:val="Heading4"/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 xml:space="preserve">Stage 2: </w:t>
      </w:r>
      <w:r w:rsidR="11333BFF" w:rsidRPr="73152AD8">
        <w:rPr>
          <w:rFonts w:ascii="Arial" w:eastAsia="Arial" w:hAnsi="Arial" w:cs="Arial"/>
        </w:rPr>
        <w:t xml:space="preserve">Initial </w:t>
      </w:r>
      <w:r w:rsidR="5DC6B1F1" w:rsidRPr="73152AD8">
        <w:rPr>
          <w:rFonts w:ascii="Arial" w:eastAsia="Arial" w:hAnsi="Arial" w:cs="Arial"/>
        </w:rPr>
        <w:t>R</w:t>
      </w:r>
      <w:r w:rsidRPr="73152AD8">
        <w:rPr>
          <w:rFonts w:ascii="Arial" w:eastAsia="Arial" w:hAnsi="Arial" w:cs="Arial"/>
        </w:rPr>
        <w:t>eferrals</w:t>
      </w:r>
    </w:p>
    <w:p w14:paraId="0D0D0C5D" w14:textId="77777777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Purpose:</w:t>
      </w:r>
      <w:r w:rsidRPr="73152AD8">
        <w:rPr>
          <w:rFonts w:eastAsia="Arial" w:cs="Arial"/>
          <w:sz w:val="22"/>
          <w:szCs w:val="22"/>
        </w:rPr>
        <w:t xml:space="preserve"> Facilitate access to specialist or external services.</w:t>
      </w:r>
    </w:p>
    <w:p w14:paraId="48A0075A" w14:textId="77777777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Template Used:</w:t>
      </w:r>
      <w:r w:rsidRPr="73152AD8">
        <w:rPr>
          <w:rFonts w:eastAsia="Arial" w:cs="Arial"/>
          <w:sz w:val="22"/>
          <w:szCs w:val="22"/>
        </w:rPr>
        <w:t xml:space="preserve"> Referral Consent Form</w:t>
      </w:r>
    </w:p>
    <w:p w14:paraId="3E46F10B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Discuss referral options with the client.</w:t>
      </w:r>
    </w:p>
    <w:p w14:paraId="429A1BAC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Explain the purpose and scope of referrals.</w:t>
      </w:r>
    </w:p>
    <w:p w14:paraId="2D2465CF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Obtain written consent for each referral.</w:t>
      </w:r>
    </w:p>
    <w:p w14:paraId="269EB3EE" w14:textId="59960CFD" w:rsidR="006B00F2" w:rsidRDefault="006B00F2" w:rsidP="00BA7A29">
      <w:pPr>
        <w:pStyle w:val="Heading4"/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Stage 3: Comprehensive Assessment</w:t>
      </w:r>
      <w:r w:rsidR="38C783E1" w:rsidRPr="73152AD8">
        <w:rPr>
          <w:rFonts w:ascii="Arial" w:eastAsia="Arial" w:hAnsi="Arial" w:cs="Arial"/>
        </w:rPr>
        <w:t xml:space="preserve"> &amp; Case planning</w:t>
      </w:r>
    </w:p>
    <w:p w14:paraId="31697679" w14:textId="23E4C5BB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Purpose:</w:t>
      </w:r>
      <w:r w:rsidRPr="73152AD8">
        <w:rPr>
          <w:rFonts w:eastAsia="Arial" w:cs="Arial"/>
          <w:sz w:val="22"/>
          <w:szCs w:val="22"/>
        </w:rPr>
        <w:t xml:space="preserve"> Identify co-existing needs and develop a holistic </w:t>
      </w:r>
      <w:r w:rsidR="60390EFA" w:rsidRPr="73152AD8">
        <w:rPr>
          <w:rFonts w:eastAsia="Arial" w:cs="Arial"/>
          <w:sz w:val="22"/>
          <w:szCs w:val="22"/>
        </w:rPr>
        <w:t>case plan</w:t>
      </w:r>
      <w:r w:rsidRPr="73152AD8">
        <w:rPr>
          <w:rFonts w:eastAsia="Arial" w:cs="Arial"/>
          <w:sz w:val="22"/>
          <w:szCs w:val="22"/>
        </w:rPr>
        <w:t>.</w:t>
      </w:r>
    </w:p>
    <w:p w14:paraId="35F2BE99" w14:textId="28B350F1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Template Used:</w:t>
      </w:r>
      <w:r w:rsidRPr="73152AD8">
        <w:rPr>
          <w:rFonts w:eastAsia="Arial" w:cs="Arial"/>
          <w:sz w:val="22"/>
          <w:szCs w:val="22"/>
        </w:rPr>
        <w:t xml:space="preserve"> Comprehensive Assessment Form</w:t>
      </w:r>
      <w:r w:rsidR="71648F77" w:rsidRPr="73152AD8">
        <w:rPr>
          <w:rFonts w:eastAsia="Arial" w:cs="Arial"/>
          <w:sz w:val="22"/>
          <w:szCs w:val="22"/>
        </w:rPr>
        <w:t xml:space="preserve"> &amp; Case Plan </w:t>
      </w:r>
    </w:p>
    <w:p w14:paraId="3C86C7BA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Explore physical, emotional, social, financial, and cultural needs.</w:t>
      </w:r>
    </w:p>
    <w:p w14:paraId="19A903BD" w14:textId="764F387B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 xml:space="preserve">Identify strengths, </w:t>
      </w:r>
      <w:r w:rsidR="3DF7AB92" w:rsidRPr="73152AD8">
        <w:rPr>
          <w:rFonts w:ascii="Arial" w:eastAsia="Arial" w:hAnsi="Arial" w:cs="Arial"/>
        </w:rPr>
        <w:t xml:space="preserve">short term and long needs and </w:t>
      </w:r>
      <w:r w:rsidRPr="73152AD8">
        <w:rPr>
          <w:rFonts w:ascii="Arial" w:eastAsia="Arial" w:hAnsi="Arial" w:cs="Arial"/>
        </w:rPr>
        <w:t>goals, and barriers.</w:t>
      </w:r>
    </w:p>
    <w:p w14:paraId="040122FC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 xml:space="preserve">Collaboratively </w:t>
      </w:r>
      <w:proofErr w:type="spellStart"/>
      <w:r w:rsidRPr="73152AD8">
        <w:rPr>
          <w:rFonts w:ascii="Arial" w:eastAsia="Arial" w:hAnsi="Arial" w:cs="Arial"/>
        </w:rPr>
        <w:t>prioritise</w:t>
      </w:r>
      <w:proofErr w:type="spellEnd"/>
      <w:r w:rsidRPr="73152AD8">
        <w:rPr>
          <w:rFonts w:ascii="Arial" w:eastAsia="Arial" w:hAnsi="Arial" w:cs="Arial"/>
        </w:rPr>
        <w:t xml:space="preserve"> needs and develop a case management plan.</w:t>
      </w:r>
    </w:p>
    <w:p w14:paraId="3AA7CF4D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Document assessment findings and planned actions.</w:t>
      </w:r>
    </w:p>
    <w:p w14:paraId="52C887D3" w14:textId="77777777" w:rsidR="006B00F2" w:rsidRDefault="006B00F2" w:rsidP="00BA7A29">
      <w:pPr>
        <w:pStyle w:val="Heading4"/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Stage 4: Case Review</w:t>
      </w:r>
    </w:p>
    <w:p w14:paraId="720F9519" w14:textId="77777777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Purpose:</w:t>
      </w:r>
      <w:r w:rsidRPr="73152AD8">
        <w:rPr>
          <w:rFonts w:eastAsia="Arial" w:cs="Arial"/>
          <w:sz w:val="22"/>
          <w:szCs w:val="22"/>
        </w:rPr>
        <w:t xml:space="preserve"> Evaluate progress and update the case management plan.</w:t>
      </w:r>
    </w:p>
    <w:p w14:paraId="5AD7CC0D" w14:textId="77777777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Template Used:</w:t>
      </w:r>
      <w:r w:rsidRPr="73152AD8">
        <w:rPr>
          <w:rFonts w:eastAsia="Arial" w:cs="Arial"/>
          <w:sz w:val="22"/>
          <w:szCs w:val="22"/>
        </w:rPr>
        <w:t xml:space="preserve"> Case Review Form</w:t>
      </w:r>
    </w:p>
    <w:p w14:paraId="23BC0530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Conduct regular reviews (e.g., every 3–6 months or as needed).</w:t>
      </w:r>
    </w:p>
    <w:p w14:paraId="7F1FBC94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Discuss changes in circumstances, new goals, or emerging issues.</w:t>
      </w:r>
    </w:p>
    <w:p w14:paraId="7F92782B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Adjust support strategies and referrals as required.</w:t>
      </w:r>
    </w:p>
    <w:p w14:paraId="3118F3F2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Record review outcomes and next steps.</w:t>
      </w:r>
    </w:p>
    <w:p w14:paraId="020DB1FA" w14:textId="77777777" w:rsidR="006F60BC" w:rsidRDefault="006F60BC">
      <w:pPr>
        <w:spacing w:after="120" w:line="240" w:lineRule="auto"/>
        <w:rPr>
          <w:rFonts w:eastAsia="Arial" w:cs="Arial"/>
          <w:i/>
          <w:iCs/>
          <w:color w:val="0F4761" w:themeColor="accent1" w:themeShade="BF"/>
        </w:rPr>
      </w:pPr>
      <w:bookmarkStart w:id="0" w:name="_Hlk203311099"/>
      <w:r>
        <w:rPr>
          <w:rFonts w:eastAsia="Arial" w:cs="Arial"/>
        </w:rPr>
        <w:br w:type="page"/>
      </w:r>
    </w:p>
    <w:p w14:paraId="67888A27" w14:textId="7D42ADAD" w:rsidR="006B00F2" w:rsidRDefault="006B00F2" w:rsidP="00BA7A29">
      <w:pPr>
        <w:pStyle w:val="Heading4"/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lastRenderedPageBreak/>
        <w:t xml:space="preserve">Stage </w:t>
      </w:r>
      <w:r w:rsidR="40BB9836" w:rsidRPr="73152AD8">
        <w:rPr>
          <w:rFonts w:ascii="Arial" w:eastAsia="Arial" w:hAnsi="Arial" w:cs="Arial"/>
        </w:rPr>
        <w:t>5</w:t>
      </w:r>
      <w:r w:rsidRPr="73152AD8">
        <w:rPr>
          <w:rFonts w:ascii="Arial" w:eastAsia="Arial" w:hAnsi="Arial" w:cs="Arial"/>
        </w:rPr>
        <w:t xml:space="preserve">: </w:t>
      </w:r>
      <w:bookmarkEnd w:id="0"/>
      <w:r w:rsidRPr="73152AD8">
        <w:rPr>
          <w:rFonts w:ascii="Arial" w:eastAsia="Arial" w:hAnsi="Arial" w:cs="Arial"/>
        </w:rPr>
        <w:t>Monitoring and Evaluation</w:t>
      </w:r>
    </w:p>
    <w:p w14:paraId="7C28F38C" w14:textId="77777777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Purpose:</w:t>
      </w:r>
      <w:r w:rsidRPr="73152AD8">
        <w:rPr>
          <w:rFonts w:eastAsia="Arial" w:cs="Arial"/>
          <w:sz w:val="22"/>
          <w:szCs w:val="22"/>
        </w:rPr>
        <w:t xml:space="preserve"> Assess the effectiveness of case management processes and outcomes.</w:t>
      </w:r>
    </w:p>
    <w:p w14:paraId="4A144BF4" w14:textId="4AC9BA4A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Template Used:</w:t>
      </w:r>
      <w:r w:rsidRPr="73152AD8">
        <w:rPr>
          <w:rFonts w:eastAsia="Arial" w:cs="Arial"/>
          <w:sz w:val="22"/>
          <w:szCs w:val="22"/>
        </w:rPr>
        <w:t xml:space="preserve"> Client Monitoring and Evaluation Report</w:t>
      </w:r>
    </w:p>
    <w:p w14:paraId="07B2A07E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Monitor service delivery and client progress.</w:t>
      </w:r>
    </w:p>
    <w:p w14:paraId="6AC3B4DF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 xml:space="preserve">Seek client feedback and reflect </w:t>
      </w:r>
      <w:proofErr w:type="gramStart"/>
      <w:r w:rsidRPr="73152AD8">
        <w:rPr>
          <w:rFonts w:ascii="Arial" w:eastAsia="Arial" w:hAnsi="Arial" w:cs="Arial"/>
        </w:rPr>
        <w:t>on</w:t>
      </w:r>
      <w:proofErr w:type="gramEnd"/>
      <w:r w:rsidRPr="73152AD8">
        <w:rPr>
          <w:rFonts w:ascii="Arial" w:eastAsia="Arial" w:hAnsi="Arial" w:cs="Arial"/>
        </w:rPr>
        <w:t xml:space="preserve"> own performance.</w:t>
      </w:r>
    </w:p>
    <w:p w14:paraId="70FECA91" w14:textId="77777777" w:rsidR="006B00F2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Use feedback to improve case management practices.</w:t>
      </w:r>
    </w:p>
    <w:p w14:paraId="468FC634" w14:textId="25D4EFE6" w:rsidR="000B07C2" w:rsidRPr="006C7347" w:rsidRDefault="006B00F2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Document evaluation findings and improvement actions.</w:t>
      </w:r>
    </w:p>
    <w:p w14:paraId="49CB9835" w14:textId="4C75FF50" w:rsidR="00FD400D" w:rsidRPr="006C7347" w:rsidRDefault="00FD400D" w:rsidP="00BA7A29">
      <w:pPr>
        <w:pStyle w:val="Heading2"/>
        <w:ind w:left="709" w:right="543"/>
        <w:rPr>
          <w:rFonts w:ascii="Arial" w:eastAsia="Arial" w:hAnsi="Arial" w:cs="Arial"/>
          <w:i/>
          <w:iCs/>
          <w:sz w:val="24"/>
          <w:szCs w:val="24"/>
          <w:lang w:val="en-NZ"/>
        </w:rPr>
      </w:pPr>
      <w:r w:rsidRPr="73152AD8">
        <w:rPr>
          <w:rFonts w:ascii="Arial" w:eastAsia="Arial" w:hAnsi="Arial" w:cs="Arial"/>
          <w:i/>
          <w:iCs/>
          <w:sz w:val="24"/>
          <w:szCs w:val="24"/>
          <w:lang w:val="en-NZ"/>
        </w:rPr>
        <w:t xml:space="preserve">Stage </w:t>
      </w:r>
      <w:r w:rsidR="006C7347" w:rsidRPr="73152AD8">
        <w:rPr>
          <w:rFonts w:ascii="Arial" w:eastAsia="Arial" w:hAnsi="Arial" w:cs="Arial"/>
          <w:i/>
          <w:iCs/>
          <w:sz w:val="24"/>
          <w:szCs w:val="24"/>
          <w:lang w:val="en-NZ"/>
        </w:rPr>
        <w:t>6</w:t>
      </w:r>
      <w:r w:rsidRPr="73152AD8">
        <w:rPr>
          <w:rFonts w:ascii="Arial" w:eastAsia="Arial" w:hAnsi="Arial" w:cs="Arial"/>
          <w:i/>
          <w:iCs/>
          <w:sz w:val="24"/>
          <w:szCs w:val="24"/>
          <w:lang w:val="en-NZ"/>
        </w:rPr>
        <w:t xml:space="preserve">: Case Closure </w:t>
      </w:r>
    </w:p>
    <w:p w14:paraId="2B6EAACA" w14:textId="28E2CF6B" w:rsidR="00FD0B85" w:rsidRPr="000B07C2" w:rsidRDefault="000B07C2" w:rsidP="006F60BC">
      <w:pPr>
        <w:pStyle w:val="ListBullet"/>
        <w:numPr>
          <w:ilvl w:val="0"/>
          <w:numId w:val="0"/>
        </w:numPr>
        <w:ind w:left="709" w:right="543"/>
        <w:jc w:val="both"/>
        <w:rPr>
          <w:rFonts w:ascii="Arial" w:eastAsia="Arial" w:hAnsi="Arial" w:cs="Arial"/>
          <w:lang w:val="en-NZ"/>
        </w:rPr>
      </w:pPr>
      <w:r w:rsidRPr="73152AD8">
        <w:rPr>
          <w:rFonts w:ascii="Arial" w:eastAsia="Arial" w:hAnsi="Arial" w:cs="Arial"/>
          <w:b/>
          <w:bCs/>
          <w:lang w:val="en-NZ"/>
        </w:rPr>
        <w:t>Purpose:</w:t>
      </w:r>
      <w:r w:rsidR="00FD400D" w:rsidRPr="73152AD8">
        <w:rPr>
          <w:rFonts w:ascii="Arial" w:eastAsia="Arial" w:hAnsi="Arial" w:cs="Arial"/>
          <w:lang w:val="en-NZ"/>
        </w:rPr>
        <w:t xml:space="preserve"> </w:t>
      </w:r>
      <w:r w:rsidRPr="73152AD8">
        <w:rPr>
          <w:rFonts w:ascii="Arial" w:eastAsia="Arial" w:hAnsi="Arial" w:cs="Arial"/>
          <w:lang w:val="en-NZ"/>
        </w:rPr>
        <w:t>To ensure that case closure is conducted ethically, collaboratively, and in accordance with Links Community</w:t>
      </w:r>
      <w:r w:rsidR="00FD0B85" w:rsidRPr="73152AD8">
        <w:rPr>
          <w:rFonts w:ascii="Arial" w:eastAsia="Arial" w:hAnsi="Arial" w:cs="Arial"/>
          <w:lang w:val="en-NZ"/>
        </w:rPr>
        <w:t xml:space="preserve"> </w:t>
      </w:r>
      <w:r w:rsidRPr="73152AD8">
        <w:rPr>
          <w:rFonts w:ascii="Arial" w:eastAsia="Arial" w:hAnsi="Arial" w:cs="Arial"/>
          <w:lang w:val="en-NZ"/>
        </w:rPr>
        <w:t>Centre’s commitment to person-centred, trauma-informed care. Closure occurs when the client’s goals have been</w:t>
      </w:r>
      <w:r w:rsidR="00FD0B85" w:rsidRPr="73152AD8">
        <w:rPr>
          <w:rFonts w:ascii="Arial" w:eastAsia="Arial" w:hAnsi="Arial" w:cs="Arial"/>
          <w:lang w:val="en-NZ"/>
        </w:rPr>
        <w:t xml:space="preserve"> </w:t>
      </w:r>
      <w:r w:rsidRPr="73152AD8">
        <w:rPr>
          <w:rFonts w:ascii="Arial" w:eastAsia="Arial" w:hAnsi="Arial" w:cs="Arial"/>
          <w:lang w:val="en-NZ"/>
        </w:rPr>
        <w:t>met, risks are reduced, and appropriate ongoing supports are in place.</w:t>
      </w:r>
    </w:p>
    <w:p w14:paraId="6567EC9B" w14:textId="074EDF94" w:rsidR="008973D6" w:rsidRPr="000B07C2" w:rsidRDefault="000B07C2" w:rsidP="006F60BC">
      <w:pPr>
        <w:pStyle w:val="ListBullet"/>
        <w:numPr>
          <w:ilvl w:val="0"/>
          <w:numId w:val="0"/>
        </w:numPr>
        <w:ind w:left="709" w:right="543"/>
        <w:rPr>
          <w:rFonts w:ascii="Arial" w:eastAsia="Arial" w:hAnsi="Arial" w:cs="Arial"/>
          <w:lang w:val="en-NZ"/>
        </w:rPr>
      </w:pPr>
      <w:r w:rsidRPr="73152AD8">
        <w:rPr>
          <w:rFonts w:ascii="Arial" w:eastAsia="Arial" w:hAnsi="Arial" w:cs="Arial"/>
          <w:b/>
          <w:bCs/>
          <w:lang w:val="en-NZ"/>
        </w:rPr>
        <w:t>Template Used:</w:t>
      </w:r>
      <w:r w:rsidRPr="73152AD8">
        <w:rPr>
          <w:rFonts w:ascii="Arial" w:eastAsia="Arial" w:hAnsi="Arial" w:cs="Arial"/>
          <w:lang w:val="en-NZ"/>
        </w:rPr>
        <w:t> </w:t>
      </w:r>
      <w:r w:rsidR="008973D6" w:rsidRPr="73152AD8">
        <w:rPr>
          <w:rFonts w:ascii="Arial" w:eastAsia="Arial" w:hAnsi="Arial" w:cs="Arial"/>
          <w:lang w:val="en-NZ"/>
        </w:rPr>
        <w:t xml:space="preserve">Case closure plan is included in the case plan template </w:t>
      </w:r>
      <w:r w:rsidR="00F27F6C" w:rsidRPr="73152AD8">
        <w:rPr>
          <w:rFonts w:ascii="Arial" w:eastAsia="Arial" w:hAnsi="Arial" w:cs="Arial"/>
          <w:lang w:val="en-NZ"/>
        </w:rPr>
        <w:t>and can be updated upon case closure</w:t>
      </w:r>
      <w:r w:rsidR="00D37958" w:rsidRPr="73152AD8">
        <w:rPr>
          <w:rFonts w:ascii="Arial" w:eastAsia="Arial" w:hAnsi="Arial" w:cs="Arial"/>
          <w:lang w:val="en-NZ"/>
        </w:rPr>
        <w:t xml:space="preserve">, including any new referrals made and handover arrangements. </w:t>
      </w:r>
    </w:p>
    <w:p w14:paraId="36172F8D" w14:textId="77777777" w:rsidR="000B07C2" w:rsidRPr="000B07C2" w:rsidRDefault="000B07C2" w:rsidP="006F60BC">
      <w:pPr>
        <w:pStyle w:val="ListBullet"/>
        <w:numPr>
          <w:ilvl w:val="0"/>
          <w:numId w:val="0"/>
        </w:numPr>
        <w:ind w:left="709" w:right="543"/>
        <w:rPr>
          <w:rFonts w:ascii="Arial" w:eastAsia="Arial" w:hAnsi="Arial" w:cs="Arial"/>
          <w:lang w:val="en-NZ"/>
        </w:rPr>
      </w:pPr>
      <w:r w:rsidRPr="73152AD8">
        <w:rPr>
          <w:rFonts w:ascii="Arial" w:eastAsia="Arial" w:hAnsi="Arial" w:cs="Arial"/>
          <w:b/>
          <w:bCs/>
          <w:lang w:val="en-NZ"/>
        </w:rPr>
        <w:t>Procedure:</w:t>
      </w:r>
    </w:p>
    <w:p w14:paraId="2742DC7D" w14:textId="0950177D" w:rsidR="000B07C2" w:rsidRPr="006F60BC" w:rsidRDefault="000B07C2" w:rsidP="006F60BC">
      <w:pPr>
        <w:pStyle w:val="ListBullet"/>
        <w:ind w:left="1134" w:right="543"/>
        <w:rPr>
          <w:rFonts w:ascii="Arial" w:eastAsia="Arial" w:hAnsi="Arial" w:cs="Arial"/>
        </w:rPr>
      </w:pPr>
      <w:r w:rsidRPr="006F60BC">
        <w:rPr>
          <w:rFonts w:ascii="Arial" w:eastAsia="Arial" w:hAnsi="Arial" w:cs="Arial"/>
        </w:rPr>
        <w:t xml:space="preserve">Review </w:t>
      </w:r>
      <w:r w:rsidR="008973D6" w:rsidRPr="006F60BC">
        <w:rPr>
          <w:rFonts w:ascii="Arial" w:eastAsia="Arial" w:hAnsi="Arial" w:cs="Arial"/>
        </w:rPr>
        <w:t>p</w:t>
      </w:r>
      <w:r w:rsidRPr="006F60BC">
        <w:rPr>
          <w:rFonts w:ascii="Arial" w:eastAsia="Arial" w:hAnsi="Arial" w:cs="Arial"/>
        </w:rPr>
        <w:t>rogress: Conduct a final review meeting with the client to assess goal achievement, remaining needs, and readiness for closure.</w:t>
      </w:r>
      <w:r w:rsidR="00F27F6C" w:rsidRPr="006F60BC">
        <w:rPr>
          <w:rFonts w:ascii="Arial" w:eastAsia="Arial" w:hAnsi="Arial" w:cs="Arial"/>
        </w:rPr>
        <w:t xml:space="preserve"> </w:t>
      </w:r>
      <w:r w:rsidRPr="006F60BC">
        <w:rPr>
          <w:rFonts w:ascii="Arial" w:eastAsia="Arial" w:hAnsi="Arial" w:cs="Arial"/>
        </w:rPr>
        <w:t>Clearly explain the closure process, including reasons for closure and available post-service supports.</w:t>
      </w:r>
    </w:p>
    <w:p w14:paraId="4B116C1E" w14:textId="3A464DF5" w:rsidR="000B07C2" w:rsidRPr="006F60BC" w:rsidRDefault="000B07C2" w:rsidP="006F60BC">
      <w:pPr>
        <w:pStyle w:val="ListBullet"/>
        <w:ind w:left="1134" w:right="543"/>
        <w:rPr>
          <w:rFonts w:ascii="Arial" w:eastAsia="Arial" w:hAnsi="Arial" w:cs="Arial"/>
        </w:rPr>
      </w:pPr>
      <w:r w:rsidRPr="006F60BC">
        <w:rPr>
          <w:rFonts w:ascii="Arial" w:eastAsia="Arial" w:hAnsi="Arial" w:cs="Arial"/>
        </w:rPr>
        <w:t xml:space="preserve">Referral to </w:t>
      </w:r>
      <w:r w:rsidR="00F27F6C" w:rsidRPr="006F60BC">
        <w:rPr>
          <w:rFonts w:ascii="Arial" w:eastAsia="Arial" w:hAnsi="Arial" w:cs="Arial"/>
        </w:rPr>
        <w:t>o</w:t>
      </w:r>
      <w:r w:rsidRPr="006F60BC">
        <w:rPr>
          <w:rFonts w:ascii="Arial" w:eastAsia="Arial" w:hAnsi="Arial" w:cs="Arial"/>
        </w:rPr>
        <w:t xml:space="preserve">ngoing </w:t>
      </w:r>
      <w:r w:rsidR="00F27F6C" w:rsidRPr="006F60BC">
        <w:rPr>
          <w:rFonts w:ascii="Arial" w:eastAsia="Arial" w:hAnsi="Arial" w:cs="Arial"/>
        </w:rPr>
        <w:t>s</w:t>
      </w:r>
      <w:r w:rsidRPr="006F60BC">
        <w:rPr>
          <w:rFonts w:ascii="Arial" w:eastAsia="Arial" w:hAnsi="Arial" w:cs="Arial"/>
        </w:rPr>
        <w:t>upports: Ensure the client is linked to appropriate long-term services (e.g., housing, mental health, community programs).</w:t>
      </w:r>
    </w:p>
    <w:p w14:paraId="766DAA64" w14:textId="3AB27A29" w:rsidR="000B07C2" w:rsidRPr="006F60BC" w:rsidRDefault="000B07C2" w:rsidP="006F60BC">
      <w:pPr>
        <w:pStyle w:val="ListBullet"/>
        <w:ind w:left="1134" w:right="543"/>
        <w:rPr>
          <w:rFonts w:ascii="Arial" w:eastAsia="Arial" w:hAnsi="Arial" w:cs="Arial"/>
        </w:rPr>
      </w:pPr>
      <w:r w:rsidRPr="006F60BC">
        <w:rPr>
          <w:rFonts w:ascii="Arial" w:eastAsia="Arial" w:hAnsi="Arial" w:cs="Arial"/>
        </w:rPr>
        <w:t xml:space="preserve">Documentation: </w:t>
      </w:r>
      <w:r w:rsidR="00911098" w:rsidRPr="006F60BC">
        <w:rPr>
          <w:rFonts w:ascii="Arial" w:eastAsia="Arial" w:hAnsi="Arial" w:cs="Arial"/>
        </w:rPr>
        <w:t>Update the case management plan</w:t>
      </w:r>
      <w:r w:rsidRPr="006F60BC">
        <w:rPr>
          <w:rFonts w:ascii="Arial" w:eastAsia="Arial" w:hAnsi="Arial" w:cs="Arial"/>
        </w:rPr>
        <w:t>, including outcomes, referrals, and rationale for closure.</w:t>
      </w:r>
    </w:p>
    <w:p w14:paraId="682EA2F4" w14:textId="2341CA9C" w:rsidR="000B07C2" w:rsidRPr="006F60BC" w:rsidRDefault="000B07C2" w:rsidP="006F60BC">
      <w:pPr>
        <w:pStyle w:val="ListBullet"/>
        <w:ind w:left="1134" w:right="543"/>
        <w:rPr>
          <w:rFonts w:ascii="Arial" w:eastAsia="Arial" w:hAnsi="Arial" w:cs="Arial"/>
        </w:rPr>
      </w:pPr>
      <w:r w:rsidRPr="006F60BC">
        <w:rPr>
          <w:rFonts w:ascii="Arial" w:eastAsia="Arial" w:hAnsi="Arial" w:cs="Arial"/>
        </w:rPr>
        <w:t xml:space="preserve">Client </w:t>
      </w:r>
      <w:r w:rsidR="00911098" w:rsidRPr="006F60BC">
        <w:rPr>
          <w:rFonts w:ascii="Arial" w:eastAsia="Arial" w:hAnsi="Arial" w:cs="Arial"/>
        </w:rPr>
        <w:t>f</w:t>
      </w:r>
      <w:r w:rsidRPr="006F60BC">
        <w:rPr>
          <w:rFonts w:ascii="Arial" w:eastAsia="Arial" w:hAnsi="Arial" w:cs="Arial"/>
        </w:rPr>
        <w:t>eedback: Invite the client to provide feedback on their experience to support service improvement.</w:t>
      </w:r>
    </w:p>
    <w:p w14:paraId="77B88633" w14:textId="72DF2033" w:rsidR="00911098" w:rsidRPr="006F60BC" w:rsidRDefault="000B07C2" w:rsidP="006F60BC">
      <w:pPr>
        <w:pStyle w:val="ListBullet"/>
        <w:ind w:left="1134" w:right="543"/>
        <w:rPr>
          <w:rFonts w:ascii="Arial" w:eastAsia="Arial" w:hAnsi="Arial" w:cs="Arial"/>
        </w:rPr>
      </w:pPr>
      <w:r w:rsidRPr="006F60BC">
        <w:rPr>
          <w:rFonts w:ascii="Arial" w:eastAsia="Arial" w:hAnsi="Arial" w:cs="Arial"/>
        </w:rPr>
        <w:t xml:space="preserve">Follow-Up </w:t>
      </w:r>
      <w:r w:rsidR="00911098" w:rsidRPr="006F60BC">
        <w:rPr>
          <w:rFonts w:ascii="Arial" w:eastAsia="Arial" w:hAnsi="Arial" w:cs="Arial"/>
        </w:rPr>
        <w:t>c</w:t>
      </w:r>
      <w:r w:rsidRPr="006F60BC">
        <w:rPr>
          <w:rFonts w:ascii="Arial" w:eastAsia="Arial" w:hAnsi="Arial" w:cs="Arial"/>
        </w:rPr>
        <w:t>ontact: Schedule a follow-up check-in within 4–6 weeks post-closure, as per Links Community Centre’s continuity of care guidelines.</w:t>
      </w:r>
    </w:p>
    <w:p w14:paraId="584DDFD7" w14:textId="4822C8F8" w:rsidR="2F8D7A85" w:rsidRDefault="2F8D7A85" w:rsidP="00BA7A29">
      <w:pPr>
        <w:pStyle w:val="Heading3"/>
        <w:numPr>
          <w:ilvl w:val="0"/>
          <w:numId w:val="2"/>
        </w:numPr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Child Safety Reporting (if applicable)</w:t>
      </w:r>
    </w:p>
    <w:p w14:paraId="4F305CB0" w14:textId="77777777" w:rsidR="2F8D7A85" w:rsidRDefault="2F8D7A85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Purpose:</w:t>
      </w:r>
      <w:r w:rsidRPr="73152AD8">
        <w:rPr>
          <w:rFonts w:eastAsia="Arial" w:cs="Arial"/>
          <w:sz w:val="22"/>
          <w:szCs w:val="22"/>
        </w:rPr>
        <w:t xml:space="preserve"> Ensure child safety and comply with mandatory reporting obligations.</w:t>
      </w:r>
    </w:p>
    <w:p w14:paraId="342D93D2" w14:textId="77777777" w:rsidR="2F8D7A85" w:rsidRDefault="2F8D7A85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b/>
          <w:bCs/>
          <w:sz w:val="22"/>
          <w:szCs w:val="22"/>
        </w:rPr>
        <w:t>Template Used:</w:t>
      </w:r>
      <w:r w:rsidRPr="73152AD8">
        <w:rPr>
          <w:rFonts w:eastAsia="Arial" w:cs="Arial"/>
          <w:sz w:val="22"/>
          <w:szCs w:val="22"/>
        </w:rPr>
        <w:t xml:space="preserve"> Child Safety Report Form</w:t>
      </w:r>
    </w:p>
    <w:p w14:paraId="469BAFFF" w14:textId="77777777" w:rsidR="2F8D7A85" w:rsidRDefault="2F8D7A85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Identify and document child safety concerns.</w:t>
      </w:r>
    </w:p>
    <w:p w14:paraId="0C79C29E" w14:textId="77777777" w:rsidR="2F8D7A85" w:rsidRDefault="2F8D7A85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>Consult with supervisor and Child Safety Officer.</w:t>
      </w:r>
    </w:p>
    <w:p w14:paraId="2F8ECB43" w14:textId="00590850" w:rsidR="2D532CE7" w:rsidRPr="006C7347" w:rsidRDefault="2F8D7A85" w:rsidP="006F60BC">
      <w:pPr>
        <w:pStyle w:val="ListBullet"/>
        <w:ind w:left="1134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 xml:space="preserve">Submit internal </w:t>
      </w:r>
      <w:proofErr w:type="gramStart"/>
      <w:r w:rsidRPr="73152AD8">
        <w:rPr>
          <w:rFonts w:ascii="Arial" w:eastAsia="Arial" w:hAnsi="Arial" w:cs="Arial"/>
        </w:rPr>
        <w:t>report</w:t>
      </w:r>
      <w:proofErr w:type="gramEnd"/>
      <w:r w:rsidRPr="73152AD8">
        <w:rPr>
          <w:rFonts w:ascii="Arial" w:eastAsia="Arial" w:hAnsi="Arial" w:cs="Arial"/>
        </w:rPr>
        <w:t xml:space="preserve"> and follow </w:t>
      </w:r>
      <w:proofErr w:type="spellStart"/>
      <w:r w:rsidRPr="73152AD8">
        <w:rPr>
          <w:rFonts w:ascii="Arial" w:eastAsia="Arial" w:hAnsi="Arial" w:cs="Arial"/>
        </w:rPr>
        <w:t>organisational</w:t>
      </w:r>
      <w:proofErr w:type="spellEnd"/>
      <w:r w:rsidRPr="73152AD8">
        <w:rPr>
          <w:rFonts w:ascii="Arial" w:eastAsia="Arial" w:hAnsi="Arial" w:cs="Arial"/>
        </w:rPr>
        <w:t xml:space="preserve"> protocols.</w:t>
      </w:r>
    </w:p>
    <w:p w14:paraId="24DC34D7" w14:textId="7667E11D" w:rsidR="006B00F2" w:rsidRDefault="006B00F2" w:rsidP="00BA7A29">
      <w:pPr>
        <w:pStyle w:val="Heading3"/>
        <w:numPr>
          <w:ilvl w:val="0"/>
          <w:numId w:val="2"/>
        </w:numPr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lastRenderedPageBreak/>
        <w:t>Review and Continuous Improvement:</w:t>
      </w:r>
    </w:p>
    <w:p w14:paraId="2EE3D32E" w14:textId="77777777" w:rsidR="006B00F2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sz w:val="22"/>
          <w:szCs w:val="22"/>
        </w:rPr>
        <w:t>This policy will be reviewed annually or as required to reflect changes in legislation, practice standards, or organisational needs.</w:t>
      </w:r>
    </w:p>
    <w:p w14:paraId="5640790B" w14:textId="65F6B4F1" w:rsidR="00C53D94" w:rsidRPr="006C7347" w:rsidRDefault="006B00F2" w:rsidP="00BA7A29">
      <w:pPr>
        <w:ind w:left="709" w:right="543"/>
        <w:rPr>
          <w:rFonts w:eastAsia="Arial" w:cs="Arial"/>
          <w:sz w:val="22"/>
          <w:szCs w:val="22"/>
        </w:rPr>
      </w:pPr>
      <w:r w:rsidRPr="73152AD8">
        <w:rPr>
          <w:rFonts w:eastAsia="Arial" w:cs="Arial"/>
          <w:sz w:val="22"/>
          <w:szCs w:val="22"/>
        </w:rPr>
        <w:t>Staff are encouraged to participate in reflective practice and contribute to service improvement initiatives.</w:t>
      </w:r>
    </w:p>
    <w:p w14:paraId="27CDDC54" w14:textId="5694D951" w:rsidR="7776DAB7" w:rsidRDefault="7776DAB7" w:rsidP="00BA7A29">
      <w:pPr>
        <w:pStyle w:val="Heading3"/>
        <w:numPr>
          <w:ilvl w:val="0"/>
          <w:numId w:val="2"/>
        </w:numPr>
        <w:ind w:left="709" w:right="543"/>
        <w:rPr>
          <w:rFonts w:ascii="Arial" w:eastAsia="Arial" w:hAnsi="Arial" w:cs="Arial"/>
        </w:rPr>
      </w:pPr>
      <w:r w:rsidRPr="73152AD8">
        <w:rPr>
          <w:rFonts w:ascii="Arial" w:eastAsia="Arial" w:hAnsi="Arial" w:cs="Arial"/>
        </w:rPr>
        <w:t xml:space="preserve">List of Appendix – Templates </w:t>
      </w:r>
    </w:p>
    <w:tbl>
      <w:tblPr>
        <w:tblStyle w:val="TableGrid"/>
        <w:tblW w:w="0" w:type="auto"/>
        <w:tblInd w:w="416" w:type="dxa"/>
        <w:tblLayout w:type="fixed"/>
        <w:tblLook w:val="04A0" w:firstRow="1" w:lastRow="0" w:firstColumn="1" w:lastColumn="0" w:noHBand="0" w:noVBand="1"/>
      </w:tblPr>
      <w:tblGrid>
        <w:gridCol w:w="3270"/>
        <w:gridCol w:w="6227"/>
      </w:tblGrid>
      <w:tr w:rsidR="2D532CE7" w14:paraId="3908EA47" w14:textId="77777777" w:rsidTr="006F60BC">
        <w:trPr>
          <w:trHeight w:val="75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2FF302C0" w14:textId="78F15D05" w:rsidR="2D532CE7" w:rsidRDefault="2D532CE7" w:rsidP="00BA7A29">
            <w:pPr>
              <w:spacing w:before="120" w:after="120"/>
              <w:ind w:left="709" w:right="543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73152AD8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01DBE6B7" w14:textId="170C207F" w:rsidR="2D532CE7" w:rsidRDefault="2D532CE7" w:rsidP="00BA7A29">
            <w:pPr>
              <w:spacing w:before="120" w:after="120"/>
              <w:ind w:left="709" w:right="543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73152AD8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Description </w:t>
            </w:r>
          </w:p>
        </w:tc>
      </w:tr>
      <w:tr w:rsidR="2D532CE7" w14:paraId="13BFE122" w14:textId="77777777" w:rsidTr="006F60BC">
        <w:trPr>
          <w:trHeight w:val="75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B1E9C2" w14:textId="5EED6B1E" w:rsidR="119DF0E4" w:rsidRDefault="119DF0E4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</w:rPr>
            </w:pPr>
            <w:r w:rsidRPr="73152AD8">
              <w:rPr>
                <w:rFonts w:eastAsia="Arial" w:cs="Arial"/>
                <w:sz w:val="22"/>
                <w:szCs w:val="22"/>
              </w:rPr>
              <w:t>Intake Form</w:t>
            </w:r>
          </w:p>
        </w:tc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4E458" w14:textId="291D6447" w:rsidR="2D532CE7" w:rsidRDefault="2D532CE7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  <w:lang w:val="en-US"/>
              </w:rPr>
            </w:pPr>
            <w:r w:rsidRPr="73152AD8">
              <w:rPr>
                <w:rFonts w:eastAsia="Arial" w:cs="Arial"/>
                <w:sz w:val="22"/>
                <w:szCs w:val="22"/>
                <w:lang w:val="en-US"/>
              </w:rPr>
              <w:t>Used to collect initial client information, establish rapport, and identify immediate needs and risks.</w:t>
            </w:r>
          </w:p>
        </w:tc>
      </w:tr>
      <w:tr w:rsidR="2D532CE7" w14:paraId="13C75D73" w14:textId="77777777" w:rsidTr="006F60BC">
        <w:trPr>
          <w:trHeight w:val="75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F13BC8" w14:textId="020806B3" w:rsidR="119DF0E4" w:rsidRDefault="119DF0E4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</w:rPr>
            </w:pPr>
            <w:r w:rsidRPr="73152AD8">
              <w:rPr>
                <w:rFonts w:eastAsia="Arial" w:cs="Arial"/>
                <w:sz w:val="22"/>
                <w:szCs w:val="22"/>
              </w:rPr>
              <w:t>Referral Consent Form</w:t>
            </w:r>
          </w:p>
        </w:tc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DF71F" w14:textId="1F04ED49" w:rsidR="2D532CE7" w:rsidRDefault="2D532CE7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  <w:lang w:val="en-US"/>
              </w:rPr>
            </w:pPr>
            <w:r w:rsidRPr="73152AD8">
              <w:rPr>
                <w:rFonts w:eastAsia="Arial" w:cs="Arial"/>
                <w:sz w:val="22"/>
                <w:szCs w:val="22"/>
                <w:lang w:val="en-US"/>
              </w:rPr>
              <w:t>Documents client consent for referrals to external or specialist services.</w:t>
            </w:r>
          </w:p>
        </w:tc>
      </w:tr>
      <w:tr w:rsidR="2D532CE7" w14:paraId="300CD361" w14:textId="77777777" w:rsidTr="006F60BC">
        <w:trPr>
          <w:trHeight w:val="75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A27BA" w14:textId="1D6E234F" w:rsidR="119DF0E4" w:rsidRDefault="119DF0E4" w:rsidP="00BA7A29">
            <w:pPr>
              <w:spacing w:after="0"/>
              <w:ind w:left="709" w:right="543"/>
              <w:jc w:val="left"/>
              <w:rPr>
                <w:rFonts w:eastAsia="Arial" w:cs="Arial"/>
                <w:sz w:val="22"/>
                <w:szCs w:val="22"/>
              </w:rPr>
            </w:pPr>
            <w:r w:rsidRPr="33864ADA">
              <w:rPr>
                <w:rFonts w:eastAsia="Arial" w:cs="Arial"/>
                <w:sz w:val="22"/>
                <w:szCs w:val="22"/>
              </w:rPr>
              <w:t>Comprehensive Assessment Form</w:t>
            </w:r>
          </w:p>
        </w:tc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5D16C" w14:textId="358A15EB" w:rsidR="2D532CE7" w:rsidRDefault="2D532CE7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  <w:lang w:val="en-US"/>
              </w:rPr>
            </w:pPr>
            <w:r w:rsidRPr="73152AD8">
              <w:rPr>
                <w:rFonts w:eastAsia="Arial" w:cs="Arial"/>
                <w:sz w:val="22"/>
                <w:szCs w:val="22"/>
                <w:lang w:val="en-US"/>
              </w:rPr>
              <w:t>Captures detailed information about the client’s co-existing needs and strengths.</w:t>
            </w:r>
          </w:p>
        </w:tc>
      </w:tr>
      <w:tr w:rsidR="2D532CE7" w14:paraId="30A2B727" w14:textId="77777777" w:rsidTr="006F60BC">
        <w:trPr>
          <w:trHeight w:val="75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B6F5A" w14:textId="10F0F1C0" w:rsidR="4B3494DF" w:rsidRDefault="4B3494DF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</w:rPr>
            </w:pPr>
            <w:r w:rsidRPr="73152AD8">
              <w:rPr>
                <w:rFonts w:eastAsia="Arial" w:cs="Arial"/>
                <w:sz w:val="22"/>
                <w:szCs w:val="22"/>
              </w:rPr>
              <w:t>Case Plan Form</w:t>
            </w:r>
          </w:p>
        </w:tc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E8893" w14:textId="5BCF3D2E" w:rsidR="2D532CE7" w:rsidRDefault="2D532CE7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  <w:lang w:val="en-US"/>
              </w:rPr>
            </w:pPr>
            <w:r w:rsidRPr="73152AD8">
              <w:rPr>
                <w:rFonts w:eastAsia="Arial" w:cs="Arial"/>
                <w:sz w:val="22"/>
                <w:szCs w:val="22"/>
                <w:lang w:val="en-US"/>
              </w:rPr>
              <w:t>Outlines the client’s goals, priorities, and planned support actions.</w:t>
            </w:r>
          </w:p>
        </w:tc>
      </w:tr>
      <w:tr w:rsidR="2D532CE7" w14:paraId="2B38E916" w14:textId="77777777" w:rsidTr="006F60BC">
        <w:trPr>
          <w:trHeight w:val="75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4582D3" w14:textId="6C68D339" w:rsidR="4B3494DF" w:rsidRDefault="4B3494DF" w:rsidP="00BA7A29">
            <w:pPr>
              <w:ind w:left="709" w:right="543"/>
              <w:rPr>
                <w:rFonts w:eastAsia="Arial" w:cs="Arial"/>
                <w:sz w:val="22"/>
                <w:szCs w:val="22"/>
              </w:rPr>
            </w:pPr>
            <w:r w:rsidRPr="73152AD8">
              <w:rPr>
                <w:rFonts w:eastAsia="Arial" w:cs="Arial"/>
                <w:sz w:val="22"/>
                <w:szCs w:val="22"/>
              </w:rPr>
              <w:t>Case Review Form</w:t>
            </w:r>
          </w:p>
        </w:tc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465CC" w14:textId="780F1CEF" w:rsidR="2D532CE7" w:rsidRDefault="2D532CE7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  <w:lang w:val="en-US"/>
              </w:rPr>
            </w:pPr>
            <w:r w:rsidRPr="73152AD8">
              <w:rPr>
                <w:rFonts w:eastAsia="Arial" w:cs="Arial"/>
                <w:sz w:val="22"/>
                <w:szCs w:val="22"/>
                <w:lang w:val="en-US"/>
              </w:rPr>
              <w:t>Records progress updates, changes in circumstances, and revised support strategies.</w:t>
            </w:r>
          </w:p>
        </w:tc>
      </w:tr>
      <w:tr w:rsidR="2D532CE7" w14:paraId="67018A9D" w14:textId="77777777" w:rsidTr="006F60BC">
        <w:trPr>
          <w:trHeight w:val="75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91E42D" w14:textId="33622AF0" w:rsidR="4B3494DF" w:rsidRDefault="4B3494DF" w:rsidP="00BA7A29">
            <w:pPr>
              <w:ind w:left="709" w:right="543"/>
              <w:jc w:val="left"/>
              <w:rPr>
                <w:rFonts w:eastAsia="Arial" w:cs="Arial"/>
                <w:sz w:val="22"/>
                <w:szCs w:val="22"/>
              </w:rPr>
            </w:pPr>
            <w:r w:rsidRPr="73152AD8">
              <w:rPr>
                <w:rFonts w:eastAsia="Arial" w:cs="Arial"/>
                <w:sz w:val="22"/>
                <w:szCs w:val="22"/>
              </w:rPr>
              <w:t>Client Monitoring and Evaluation Report Form</w:t>
            </w:r>
          </w:p>
        </w:tc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C1AC0" w14:textId="4E232689" w:rsidR="2D532CE7" w:rsidRDefault="2D532CE7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  <w:lang w:val="en-US"/>
              </w:rPr>
            </w:pPr>
            <w:r w:rsidRPr="73152AD8">
              <w:rPr>
                <w:rFonts w:eastAsia="Arial" w:cs="Arial"/>
                <w:sz w:val="22"/>
                <w:szCs w:val="22"/>
                <w:lang w:val="en-US"/>
              </w:rPr>
              <w:t>Assesses service effectiveness, gathers client feedback, and identifies areas for improvement.</w:t>
            </w:r>
          </w:p>
        </w:tc>
      </w:tr>
      <w:tr w:rsidR="2D532CE7" w14:paraId="5A970E12" w14:textId="77777777" w:rsidTr="006F60BC">
        <w:trPr>
          <w:trHeight w:val="75"/>
        </w:trPr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A7B14" w14:textId="61FAC8A6" w:rsidR="4B3494DF" w:rsidRDefault="4B3494DF" w:rsidP="00BA7A29">
            <w:pPr>
              <w:ind w:left="709" w:right="543"/>
              <w:rPr>
                <w:rFonts w:eastAsia="Arial" w:cs="Arial"/>
                <w:sz w:val="22"/>
                <w:szCs w:val="22"/>
              </w:rPr>
            </w:pPr>
            <w:r w:rsidRPr="73152AD8">
              <w:rPr>
                <w:rFonts w:eastAsia="Arial" w:cs="Arial"/>
                <w:sz w:val="22"/>
                <w:szCs w:val="22"/>
              </w:rPr>
              <w:t>Child Safety Report Form</w:t>
            </w:r>
          </w:p>
        </w:tc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02759" w14:textId="46F92A28" w:rsidR="2D532CE7" w:rsidRDefault="2D532CE7" w:rsidP="00BA7A29">
            <w:pPr>
              <w:spacing w:after="0"/>
              <w:ind w:left="709" w:right="543"/>
              <w:rPr>
                <w:rFonts w:eastAsia="Arial" w:cs="Arial"/>
                <w:sz w:val="22"/>
                <w:szCs w:val="22"/>
                <w:lang w:val="en-US"/>
              </w:rPr>
            </w:pPr>
            <w:r w:rsidRPr="73152AD8">
              <w:rPr>
                <w:rFonts w:eastAsia="Arial" w:cs="Arial"/>
                <w:sz w:val="22"/>
                <w:szCs w:val="22"/>
                <w:lang w:val="en-US"/>
              </w:rPr>
              <w:t>Used to report and document child safety concerns in line with mandatory reporting protocols.</w:t>
            </w:r>
          </w:p>
        </w:tc>
      </w:tr>
    </w:tbl>
    <w:p w14:paraId="25926C25" w14:textId="51FA73FB" w:rsidR="2D532CE7" w:rsidRDefault="2D532CE7" w:rsidP="00BA7A29">
      <w:pPr>
        <w:ind w:left="709" w:right="543"/>
      </w:pPr>
    </w:p>
    <w:sectPr w:rsidR="2D532CE7" w:rsidSect="00C53D9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ECED" w14:textId="77777777" w:rsidR="007342CB" w:rsidRDefault="007342CB" w:rsidP="00C53D94">
      <w:pPr>
        <w:spacing w:after="0" w:line="240" w:lineRule="auto"/>
      </w:pPr>
      <w:r>
        <w:separator/>
      </w:r>
    </w:p>
  </w:endnote>
  <w:endnote w:type="continuationSeparator" w:id="0">
    <w:p w14:paraId="10EABCA4" w14:textId="77777777" w:rsidR="007342CB" w:rsidRDefault="007342CB" w:rsidP="00C5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274D" w14:textId="05869DA7" w:rsidR="00BA7550" w:rsidRDefault="00BA7550" w:rsidP="006F60BC">
    <w:pPr>
      <w:spacing w:after="0"/>
      <w:jc w:val="left"/>
    </w:pPr>
    <w:sdt>
      <w:sdtPr>
        <w:rPr>
          <w:rFonts w:eastAsia="Arial" w:cs="Arial"/>
          <w:sz w:val="16"/>
          <w:szCs w:val="16"/>
        </w:rPr>
        <w:alias w:val="Title"/>
        <w:tag w:val=""/>
        <w:id w:val="15598426"/>
        <w:placeholder>
          <w:docPart w:val="9D0A7AF415104B23B884BE05C94986B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eastAsia="Arial" w:cs="Arial"/>
            <w:sz w:val="16"/>
            <w:szCs w:val="16"/>
          </w:rPr>
          <w:t>Case Management and Assessment Policy &amp; Procedures</w:t>
        </w:r>
      </w:sdtContent>
    </w:sdt>
    <w:r w:rsidRPr="0DB563B2">
      <w:rPr>
        <w:rFonts w:eastAsia="Arial" w:cs="Arial"/>
        <w:sz w:val="16"/>
        <w:szCs w:val="16"/>
      </w:rPr>
      <w:t xml:space="preserve"> v1</w:t>
    </w:r>
    <w:r>
      <w:tab/>
    </w:r>
    <w:r>
      <w:tab/>
      <w:t xml:space="preserve">  </w:t>
    </w:r>
    <w:r>
      <w:tab/>
    </w:r>
    <w:r w:rsidRPr="0DB563B2">
      <w:rPr>
        <w:rFonts w:eastAsia="Arial" w:cs="Arial"/>
        <w:sz w:val="16"/>
        <w:szCs w:val="16"/>
      </w:rPr>
      <w:t>4/08/2025</w:t>
    </w:r>
    <w:r>
      <w:rPr>
        <w:rFonts w:eastAsia="Arial" w:cs="Arial"/>
        <w:sz w:val="16"/>
        <w:szCs w:val="16"/>
      </w:rPr>
      <w:tab/>
    </w:r>
    <w:r>
      <w:rPr>
        <w:rFonts w:eastAsia="Arial" w:cs="Arial"/>
        <w:sz w:val="16"/>
        <w:szCs w:val="16"/>
      </w:rPr>
      <w:tab/>
    </w:r>
    <w:r>
      <w:rPr>
        <w:rFonts w:eastAsia="Arial" w:cs="Arial"/>
        <w:sz w:val="16"/>
        <w:szCs w:val="16"/>
      </w:rPr>
      <w:tab/>
    </w:r>
    <w:r>
      <w:rPr>
        <w:rFonts w:eastAsia="Arial" w:cs="Arial"/>
        <w:sz w:val="16"/>
        <w:szCs w:val="16"/>
      </w:rPr>
      <w:tab/>
    </w:r>
    <w:r w:rsidRPr="006B4728">
      <w:rPr>
        <w:rFonts w:cs="Arial"/>
        <w:sz w:val="16"/>
        <w:szCs w:val="16"/>
      </w:rPr>
      <w:t xml:space="preserve">Page </w:t>
    </w:r>
    <w:r w:rsidRPr="006B4728">
      <w:rPr>
        <w:rFonts w:cs="Arial"/>
        <w:b/>
        <w:bCs/>
        <w:sz w:val="16"/>
        <w:szCs w:val="16"/>
      </w:rPr>
      <w:fldChar w:fldCharType="begin"/>
    </w:r>
    <w:r w:rsidRPr="006B4728">
      <w:rPr>
        <w:rFonts w:cs="Arial"/>
        <w:b/>
        <w:bCs/>
        <w:sz w:val="16"/>
        <w:szCs w:val="16"/>
      </w:rPr>
      <w:instrText xml:space="preserve"> PAGE  \* Arabic  \* MERGEFORMAT </w:instrText>
    </w:r>
    <w:r w:rsidRPr="006B4728">
      <w:rPr>
        <w:rFonts w:cs="Arial"/>
        <w:b/>
        <w:bCs/>
        <w:sz w:val="16"/>
        <w:szCs w:val="16"/>
      </w:rPr>
      <w:fldChar w:fldCharType="separate"/>
    </w:r>
    <w:r>
      <w:rPr>
        <w:rFonts w:cs="Arial"/>
        <w:b/>
        <w:bCs/>
        <w:sz w:val="16"/>
        <w:szCs w:val="16"/>
      </w:rPr>
      <w:t>1</w:t>
    </w:r>
    <w:r w:rsidRPr="006B4728">
      <w:rPr>
        <w:rFonts w:cs="Arial"/>
        <w:b/>
        <w:bCs/>
        <w:sz w:val="16"/>
        <w:szCs w:val="16"/>
      </w:rPr>
      <w:fldChar w:fldCharType="end"/>
    </w:r>
    <w:r w:rsidRPr="006B4728">
      <w:rPr>
        <w:rFonts w:cs="Arial"/>
        <w:sz w:val="16"/>
        <w:szCs w:val="16"/>
      </w:rPr>
      <w:t xml:space="preserve"> of </w:t>
    </w:r>
    <w:r w:rsidRPr="006B4728">
      <w:rPr>
        <w:rFonts w:cs="Arial"/>
        <w:b/>
        <w:bCs/>
        <w:sz w:val="16"/>
        <w:szCs w:val="16"/>
      </w:rPr>
      <w:fldChar w:fldCharType="begin"/>
    </w:r>
    <w:r w:rsidRPr="006B4728">
      <w:rPr>
        <w:rFonts w:cs="Arial"/>
        <w:b/>
        <w:bCs/>
        <w:sz w:val="16"/>
        <w:szCs w:val="16"/>
      </w:rPr>
      <w:instrText xml:space="preserve"> NUMPAGES  \* Arabic  \* MERGEFORMAT </w:instrText>
    </w:r>
    <w:r w:rsidRPr="006B4728">
      <w:rPr>
        <w:rFonts w:cs="Arial"/>
        <w:b/>
        <w:bCs/>
        <w:sz w:val="16"/>
        <w:szCs w:val="16"/>
      </w:rPr>
      <w:fldChar w:fldCharType="separate"/>
    </w:r>
    <w:r>
      <w:rPr>
        <w:rFonts w:cs="Arial"/>
        <w:b/>
        <w:bCs/>
        <w:sz w:val="16"/>
        <w:szCs w:val="16"/>
      </w:rPr>
      <w:t>3</w:t>
    </w:r>
    <w:r w:rsidRPr="006B4728">
      <w:rPr>
        <w:rFonts w:cs="Arial"/>
        <w:b/>
        <w:bCs/>
        <w:sz w:val="16"/>
        <w:szCs w:val="16"/>
      </w:rPr>
      <w:fldChar w:fldCharType="end"/>
    </w:r>
    <w:r>
      <w:rPr>
        <w:rFonts w:cs="Arial"/>
        <w:b/>
        <w:bCs/>
        <w:sz w:val="16"/>
        <w:szCs w:val="16"/>
      </w:rPr>
      <w:t xml:space="preserve">                       </w:t>
    </w:r>
    <w:hyperlink r:id="rId1" w:history="1">
      <w:r w:rsidRPr="000106E5">
        <w:rPr>
          <w:rStyle w:val="Hyperlink"/>
          <w:rFonts w:eastAsia="Arial" w:cs="Arial"/>
          <w:sz w:val="16"/>
          <w:szCs w:val="16"/>
        </w:rPr>
        <w:t>http://www.linkscommunitycentre.com</w:t>
      </w:r>
    </w:hyperlink>
  </w:p>
  <w:p w14:paraId="30ED35CB" w14:textId="4E7C5B4C" w:rsidR="73152AD8" w:rsidRDefault="73152AD8" w:rsidP="73152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CB33" w14:textId="77777777" w:rsidR="007342CB" w:rsidRDefault="007342CB" w:rsidP="00C53D94">
      <w:pPr>
        <w:spacing w:after="0" w:line="240" w:lineRule="auto"/>
      </w:pPr>
      <w:r>
        <w:separator/>
      </w:r>
    </w:p>
  </w:footnote>
  <w:footnote w:type="continuationSeparator" w:id="0">
    <w:p w14:paraId="26D184D0" w14:textId="77777777" w:rsidR="007342CB" w:rsidRDefault="007342CB" w:rsidP="00C5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105"/>
      <w:gridCol w:w="5445"/>
    </w:tblGrid>
    <w:tr w:rsidR="73152AD8" w14:paraId="50DD4D6D" w14:textId="77777777" w:rsidTr="73152AD8">
      <w:trPr>
        <w:trHeight w:val="300"/>
      </w:trPr>
      <w:tc>
        <w:tcPr>
          <w:tcW w:w="3105" w:type="dxa"/>
          <w:tcBorders>
            <w:right w:val="none" w:sz="6" w:space="0" w:color="000000" w:themeColor="text1"/>
          </w:tcBorders>
          <w:tcMar>
            <w:left w:w="105" w:type="dxa"/>
            <w:right w:w="105" w:type="dxa"/>
          </w:tcMar>
        </w:tcPr>
        <w:p w14:paraId="5AC8C774" w14:textId="1A4C7865" w:rsidR="73152AD8" w:rsidRDefault="73152AD8" w:rsidP="73152AD8">
          <w:pPr>
            <w:ind w:left="-115"/>
            <w:rPr>
              <w:rFonts w:ascii="Calibri" w:eastAsia="Calibri" w:hAnsi="Calibri" w:cs="Calibri"/>
              <w:color w:val="000000" w:themeColor="text1"/>
              <w:sz w:val="45"/>
              <w:szCs w:val="45"/>
            </w:rPr>
          </w:pPr>
          <w:r>
            <w:rPr>
              <w:noProof/>
            </w:rPr>
            <w:drawing>
              <wp:inline distT="0" distB="0" distL="0" distR="0" wp14:anchorId="049621A5" wp14:editId="1DBA96AD">
                <wp:extent cx="1809750" cy="1533525"/>
                <wp:effectExtent l="0" t="0" r="0" b="0"/>
                <wp:docPr id="48448103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448103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1533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5" w:type="dxa"/>
          <w:tcBorders>
            <w:top w:val="none" w:sz="6" w:space="0" w:color="000000" w:themeColor="text1"/>
            <w:left w:val="none" w:sz="12" w:space="0" w:color="000000" w:themeColor="text1"/>
            <w:bottom w:val="none" w:sz="6" w:space="0" w:color="000000" w:themeColor="text1"/>
            <w:right w:val="none" w:sz="6" w:space="0" w:color="000000" w:themeColor="text1"/>
          </w:tcBorders>
          <w:tcMar>
            <w:left w:w="105" w:type="dxa"/>
            <w:right w:w="105" w:type="dxa"/>
          </w:tcMar>
        </w:tcPr>
        <w:p w14:paraId="7D327096" w14:textId="75687B06" w:rsidR="73152AD8" w:rsidRDefault="73152AD8" w:rsidP="73152AD8">
          <w:pPr>
            <w:tabs>
              <w:tab w:val="center" w:pos="4513"/>
              <w:tab w:val="right" w:pos="9026"/>
            </w:tabs>
            <w:spacing w:after="0" w:line="240" w:lineRule="auto"/>
            <w:ind w:right="-720"/>
            <w:jc w:val="center"/>
            <w:rPr>
              <w:rFonts w:ascii="Calibri" w:eastAsia="Calibri" w:hAnsi="Calibri" w:cs="Calibri"/>
              <w:color w:val="4472C4"/>
              <w:sz w:val="48"/>
              <w:szCs w:val="48"/>
            </w:rPr>
          </w:pPr>
        </w:p>
        <w:p w14:paraId="05EFABFD" w14:textId="571A8BCB" w:rsidR="73152AD8" w:rsidRDefault="73152AD8" w:rsidP="73152AD8">
          <w:pPr>
            <w:pStyle w:val="Header"/>
            <w:ind w:right="-720"/>
            <w:jc w:val="center"/>
            <w:rPr>
              <w:rFonts w:ascii="Calibri" w:eastAsia="Calibri" w:hAnsi="Calibri" w:cs="Calibri"/>
              <w:color w:val="000000" w:themeColor="text1"/>
              <w:sz w:val="40"/>
              <w:szCs w:val="40"/>
            </w:rPr>
          </w:pPr>
          <w:r w:rsidRPr="73152AD8">
            <w:rPr>
              <w:rFonts w:ascii="Calibri" w:eastAsia="Calibri" w:hAnsi="Calibri" w:cs="Calibri"/>
              <w:color w:val="4471C4"/>
              <w:sz w:val="48"/>
              <w:szCs w:val="48"/>
            </w:rPr>
            <w:t>Links Community Centre</w:t>
          </w:r>
        </w:p>
      </w:tc>
    </w:tr>
  </w:tbl>
  <w:p w14:paraId="4EEE3D10" w14:textId="297B5701" w:rsidR="00C53D94" w:rsidRDefault="00C53D94" w:rsidP="006C060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4000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7D12C"/>
    <w:multiLevelType w:val="hybridMultilevel"/>
    <w:tmpl w:val="72908458"/>
    <w:lvl w:ilvl="0" w:tplc="9DBCD4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6A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E4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84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68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0C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C7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07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63AD"/>
    <w:multiLevelType w:val="multilevel"/>
    <w:tmpl w:val="6742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F58A12"/>
    <w:multiLevelType w:val="hybridMultilevel"/>
    <w:tmpl w:val="13DAD5D0"/>
    <w:lvl w:ilvl="0" w:tplc="4DC85894">
      <w:start w:val="1"/>
      <w:numFmt w:val="decimal"/>
      <w:lvlText w:val="%1."/>
      <w:lvlJc w:val="left"/>
      <w:pPr>
        <w:ind w:left="1778" w:hanging="360"/>
      </w:pPr>
    </w:lvl>
    <w:lvl w:ilvl="1" w:tplc="A5FE804C">
      <w:start w:val="1"/>
      <w:numFmt w:val="lowerLetter"/>
      <w:lvlText w:val="%2."/>
      <w:lvlJc w:val="left"/>
      <w:pPr>
        <w:ind w:left="1440" w:hanging="360"/>
      </w:pPr>
    </w:lvl>
    <w:lvl w:ilvl="2" w:tplc="6E646350">
      <w:start w:val="1"/>
      <w:numFmt w:val="lowerRoman"/>
      <w:lvlText w:val="%3."/>
      <w:lvlJc w:val="right"/>
      <w:pPr>
        <w:ind w:left="2160" w:hanging="180"/>
      </w:pPr>
    </w:lvl>
    <w:lvl w:ilvl="3" w:tplc="91BAF8DC">
      <w:start w:val="1"/>
      <w:numFmt w:val="decimal"/>
      <w:lvlText w:val="%4."/>
      <w:lvlJc w:val="left"/>
      <w:pPr>
        <w:ind w:left="2880" w:hanging="360"/>
      </w:pPr>
    </w:lvl>
    <w:lvl w:ilvl="4" w:tplc="B72A745A">
      <w:start w:val="1"/>
      <w:numFmt w:val="lowerLetter"/>
      <w:lvlText w:val="%5."/>
      <w:lvlJc w:val="left"/>
      <w:pPr>
        <w:ind w:left="3600" w:hanging="360"/>
      </w:pPr>
    </w:lvl>
    <w:lvl w:ilvl="5" w:tplc="0A94237A">
      <w:start w:val="1"/>
      <w:numFmt w:val="lowerRoman"/>
      <w:lvlText w:val="%6."/>
      <w:lvlJc w:val="right"/>
      <w:pPr>
        <w:ind w:left="4320" w:hanging="180"/>
      </w:pPr>
    </w:lvl>
    <w:lvl w:ilvl="6" w:tplc="42D444D2">
      <w:start w:val="1"/>
      <w:numFmt w:val="decimal"/>
      <w:lvlText w:val="%7."/>
      <w:lvlJc w:val="left"/>
      <w:pPr>
        <w:ind w:left="5040" w:hanging="360"/>
      </w:pPr>
    </w:lvl>
    <w:lvl w:ilvl="7" w:tplc="A66C24BC">
      <w:start w:val="1"/>
      <w:numFmt w:val="lowerLetter"/>
      <w:lvlText w:val="%8."/>
      <w:lvlJc w:val="left"/>
      <w:pPr>
        <w:ind w:left="5760" w:hanging="360"/>
      </w:pPr>
    </w:lvl>
    <w:lvl w:ilvl="8" w:tplc="AD9A86B2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93142">
    <w:abstractNumId w:val="1"/>
  </w:num>
  <w:num w:numId="2" w16cid:durableId="1883206916">
    <w:abstractNumId w:val="3"/>
  </w:num>
  <w:num w:numId="3" w16cid:durableId="1866019580">
    <w:abstractNumId w:val="0"/>
  </w:num>
  <w:num w:numId="4" w16cid:durableId="1205675082">
    <w:abstractNumId w:val="2"/>
  </w:num>
  <w:num w:numId="5" w16cid:durableId="911887162">
    <w:abstractNumId w:val="0"/>
  </w:num>
  <w:num w:numId="6" w16cid:durableId="431975383">
    <w:abstractNumId w:val="0"/>
  </w:num>
  <w:num w:numId="7" w16cid:durableId="1048991051">
    <w:abstractNumId w:val="0"/>
  </w:num>
  <w:num w:numId="8" w16cid:durableId="380515546">
    <w:abstractNumId w:val="0"/>
  </w:num>
  <w:num w:numId="9" w16cid:durableId="364646983">
    <w:abstractNumId w:val="0"/>
  </w:num>
  <w:num w:numId="10" w16cid:durableId="808473959">
    <w:abstractNumId w:val="0"/>
  </w:num>
  <w:num w:numId="11" w16cid:durableId="32698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94"/>
    <w:rsid w:val="000B07C2"/>
    <w:rsid w:val="000D414A"/>
    <w:rsid w:val="00207BAC"/>
    <w:rsid w:val="0021322C"/>
    <w:rsid w:val="002C220B"/>
    <w:rsid w:val="003948EE"/>
    <w:rsid w:val="004D1D14"/>
    <w:rsid w:val="006A64BA"/>
    <w:rsid w:val="006B00F2"/>
    <w:rsid w:val="006C0602"/>
    <w:rsid w:val="006C7347"/>
    <w:rsid w:val="006F60BC"/>
    <w:rsid w:val="0070198A"/>
    <w:rsid w:val="00721CF1"/>
    <w:rsid w:val="007342CB"/>
    <w:rsid w:val="007A1EF7"/>
    <w:rsid w:val="007C3F40"/>
    <w:rsid w:val="008642C1"/>
    <w:rsid w:val="00877CA3"/>
    <w:rsid w:val="008973D6"/>
    <w:rsid w:val="00902E20"/>
    <w:rsid w:val="00911098"/>
    <w:rsid w:val="00961007"/>
    <w:rsid w:val="009D638C"/>
    <w:rsid w:val="009E79D1"/>
    <w:rsid w:val="00AD0922"/>
    <w:rsid w:val="00BA6226"/>
    <w:rsid w:val="00BA7550"/>
    <w:rsid w:val="00BA7A29"/>
    <w:rsid w:val="00C40AC8"/>
    <w:rsid w:val="00C53D94"/>
    <w:rsid w:val="00CC4603"/>
    <w:rsid w:val="00CE066B"/>
    <w:rsid w:val="00D37958"/>
    <w:rsid w:val="00DC4A4A"/>
    <w:rsid w:val="00E87264"/>
    <w:rsid w:val="00EC2B66"/>
    <w:rsid w:val="00EE0C6D"/>
    <w:rsid w:val="00F27F6C"/>
    <w:rsid w:val="00F97370"/>
    <w:rsid w:val="00FD0B85"/>
    <w:rsid w:val="00FD400D"/>
    <w:rsid w:val="00FE0B1F"/>
    <w:rsid w:val="02EDDBF2"/>
    <w:rsid w:val="07400DBB"/>
    <w:rsid w:val="09D70FA3"/>
    <w:rsid w:val="0B358619"/>
    <w:rsid w:val="11333BFF"/>
    <w:rsid w:val="119DF0E4"/>
    <w:rsid w:val="14B2DBE1"/>
    <w:rsid w:val="17B1B275"/>
    <w:rsid w:val="1C97E2F6"/>
    <w:rsid w:val="1FAAC993"/>
    <w:rsid w:val="226BFF80"/>
    <w:rsid w:val="288F9417"/>
    <w:rsid w:val="2AABAE9F"/>
    <w:rsid w:val="2D532CE7"/>
    <w:rsid w:val="2DD0BA95"/>
    <w:rsid w:val="2F8D7A85"/>
    <w:rsid w:val="329A9DB7"/>
    <w:rsid w:val="334B1181"/>
    <w:rsid w:val="33864ADA"/>
    <w:rsid w:val="34A99C06"/>
    <w:rsid w:val="372C3482"/>
    <w:rsid w:val="38C783E1"/>
    <w:rsid w:val="3BFDE886"/>
    <w:rsid w:val="3CC59FBC"/>
    <w:rsid w:val="3DF7AB92"/>
    <w:rsid w:val="40BB9836"/>
    <w:rsid w:val="474713D4"/>
    <w:rsid w:val="4B3494DF"/>
    <w:rsid w:val="4BD5FEC2"/>
    <w:rsid w:val="4E5C8874"/>
    <w:rsid w:val="5911A228"/>
    <w:rsid w:val="5979469D"/>
    <w:rsid w:val="5A6C1703"/>
    <w:rsid w:val="5D411DF0"/>
    <w:rsid w:val="5DC6B1F1"/>
    <w:rsid w:val="60051711"/>
    <w:rsid w:val="60390EFA"/>
    <w:rsid w:val="691FF299"/>
    <w:rsid w:val="6A8C524C"/>
    <w:rsid w:val="6B0C9C49"/>
    <w:rsid w:val="7083F7C0"/>
    <w:rsid w:val="71648F77"/>
    <w:rsid w:val="73152AD8"/>
    <w:rsid w:val="76B46B16"/>
    <w:rsid w:val="7776DAB7"/>
    <w:rsid w:val="7869D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B3CA8"/>
  <w15:chartTrackingRefBased/>
  <w15:docId w15:val="{B6F0C4C9-C8AE-4DC4-94CE-07E0E52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D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D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D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D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D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D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D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3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D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D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D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D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D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D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D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D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D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D9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53D94"/>
    <w:pPr>
      <w:spacing w:after="0"/>
      <w:jc w:val="left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3D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94"/>
  </w:style>
  <w:style w:type="paragraph" w:styleId="Footer">
    <w:name w:val="footer"/>
    <w:basedOn w:val="Normal"/>
    <w:link w:val="FooterChar"/>
    <w:uiPriority w:val="99"/>
    <w:unhideWhenUsed/>
    <w:rsid w:val="00C53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94"/>
  </w:style>
  <w:style w:type="character" w:customStyle="1" w:styleId="wacimagecontainer">
    <w:name w:val="wacimagecontainer"/>
    <w:basedOn w:val="DefaultParagraphFont"/>
    <w:rsid w:val="00C53D94"/>
  </w:style>
  <w:style w:type="character" w:customStyle="1" w:styleId="normaltextrun">
    <w:name w:val="normaltextrun"/>
    <w:basedOn w:val="DefaultParagraphFont"/>
    <w:rsid w:val="00C53D94"/>
  </w:style>
  <w:style w:type="character" w:customStyle="1" w:styleId="eop">
    <w:name w:val="eop"/>
    <w:basedOn w:val="DefaultParagraphFont"/>
    <w:rsid w:val="00C53D94"/>
  </w:style>
  <w:style w:type="paragraph" w:styleId="ListBullet">
    <w:name w:val="List Bullet"/>
    <w:basedOn w:val="Normal"/>
    <w:uiPriority w:val="99"/>
    <w:unhideWhenUsed/>
    <w:rsid w:val="006B00F2"/>
    <w:pPr>
      <w:numPr>
        <w:numId w:val="3"/>
      </w:numPr>
      <w:spacing w:after="200" w:line="276" w:lineRule="auto"/>
      <w:contextualSpacing/>
      <w:jc w:val="left"/>
    </w:pPr>
    <w:rPr>
      <w:rFonts w:asciiTheme="minorHAnsi" w:eastAsiaTheme="minorEastAsia" w:hAnsiTheme="minorHAnsi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A755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A75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scommunitycent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0A7AF415104B23B884BE05C949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DC73-9274-4C1B-B70C-5E9DA88BDBF9}"/>
      </w:docPartPr>
      <w:docPartBody>
        <w:p w:rsidR="00CD6EA2" w:rsidRDefault="00CD6EA2" w:rsidP="00CD6EA2">
          <w:pPr>
            <w:pStyle w:val="9D0A7AF415104B23B884BE05C94986B8"/>
          </w:pPr>
          <w:r w:rsidRPr="000106E5">
            <w:rPr>
              <w:rStyle w:val="PlaceholderText"/>
            </w:rPr>
            <w:t>[Title]</w:t>
          </w:r>
        </w:p>
      </w:docPartBody>
    </w:docPart>
    <w:docPart>
      <w:docPartPr>
        <w:name w:val="DEC1B7DB71414CE5BB936D8D5D2C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2E68-CB4F-4DD9-B6CB-D7C0E2333278}"/>
      </w:docPartPr>
      <w:docPartBody>
        <w:p w:rsidR="00CD6EA2" w:rsidRDefault="00CD6EA2">
          <w:r w:rsidRPr="00047A7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A2"/>
    <w:rsid w:val="006A64BA"/>
    <w:rsid w:val="00C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EA2"/>
    <w:rPr>
      <w:color w:val="666666"/>
    </w:rPr>
  </w:style>
  <w:style w:type="paragraph" w:customStyle="1" w:styleId="9D0A7AF415104B23B884BE05C94986B8">
    <w:name w:val="9D0A7AF415104B23B884BE05C94986B8"/>
    <w:rsid w:val="00CD6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5F9F-255E-4714-8592-F5F69B25B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850DB-91FA-40E6-AFE6-23E66FD6C385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  <ds:schemaRef ds:uri="664ff352-b760-4f8e-a455-0c9dd9eac400"/>
    <ds:schemaRef ds:uri="40a6e3b6-a1cc-4eb6-9811-fed70bd2573f"/>
  </ds:schemaRefs>
</ds:datastoreItem>
</file>

<file path=customXml/itemProps3.xml><?xml version="1.0" encoding="utf-8"?>
<ds:datastoreItem xmlns:ds="http://schemas.openxmlformats.org/officeDocument/2006/customXml" ds:itemID="{ECDBC159-CC09-41BA-90E1-DB1A4A936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C9FEE3-4CD9-4AEB-8F5E-245DB8DE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and Assessment Policy &amp; Procedures</dc:title>
  <dc:subject/>
  <dc:creator>Nicole Philippi</dc:creator>
  <cp:keywords/>
  <dc:description/>
  <cp:lastModifiedBy>Karin Florie</cp:lastModifiedBy>
  <cp:revision>6</cp:revision>
  <dcterms:created xsi:type="dcterms:W3CDTF">2025-09-18T04:43:00Z</dcterms:created>
  <dcterms:modified xsi:type="dcterms:W3CDTF">2025-09-18T04:48:00Z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2025-03-31T05:06:13Z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c5225136-ca54-4ff0-80fe-31c284b911e1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